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6A703" w14:textId="69B6547B" w:rsidR="00D13FA1" w:rsidRDefault="00C755F4">
      <w:r>
        <w:t xml:space="preserve">Shape the future letter of eligibility issued by Microsoft </w:t>
      </w:r>
      <w:r w:rsidR="00A2079C">
        <w:t>will be provided by the department and Windows STF must be preloaded by OEM at factory level.</w:t>
      </w:r>
    </w:p>
    <w:sectPr w:rsidR="00D13F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A1"/>
    <w:rsid w:val="00A2079C"/>
    <w:rsid w:val="00C755F4"/>
    <w:rsid w:val="00D1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A4C16"/>
  <w15:chartTrackingRefBased/>
  <w15:docId w15:val="{3258DB7D-7EB7-46B0-A7BF-A21963FB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Surender Banger</dc:creator>
  <cp:keywords/>
  <dc:description/>
  <cp:lastModifiedBy>Surender Banger</cp:lastModifiedBy>
  <cp:revision>3</cp:revision>
  <dcterms:created xsi:type="dcterms:W3CDTF">2022-01-28T11:53:00Z</dcterms:created>
  <dcterms:modified xsi:type="dcterms:W3CDTF">2022-01-28T11:59:00Z</dcterms:modified>
</cp:coreProperties>
</file>